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A" w:rsidRPr="00A003F2" w:rsidRDefault="00541835" w:rsidP="00C16B9C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Załącznik nr </w:t>
      </w:r>
      <w:r w:rsidR="005C6503">
        <w:rPr>
          <w:rFonts w:ascii="Bookman Old Style" w:hAnsi="Bookman Old Style"/>
          <w:b/>
        </w:rPr>
        <w:t>2</w:t>
      </w:r>
      <w:bookmarkStart w:id="0" w:name="_GoBack"/>
      <w:bookmarkEnd w:id="0"/>
    </w:p>
    <w:p w:rsidR="00C16B9C" w:rsidRPr="00A82FE9" w:rsidRDefault="00C16B9C" w:rsidP="00BC16F4">
      <w:pPr>
        <w:spacing w:after="0"/>
        <w:rPr>
          <w:rFonts w:ascii="Bookman Old Style" w:hAnsi="Bookman Old Style"/>
          <w:sz w:val="24"/>
          <w:szCs w:val="24"/>
        </w:rPr>
      </w:pPr>
      <w:r w:rsidRPr="00A82FE9">
        <w:rPr>
          <w:rFonts w:ascii="Bookman Old Style" w:hAnsi="Bookman Old Style"/>
          <w:sz w:val="24"/>
          <w:szCs w:val="24"/>
        </w:rPr>
        <w:t>………………………………………………………..</w:t>
      </w:r>
    </w:p>
    <w:p w:rsidR="00C16B9C" w:rsidRPr="00A82FE9" w:rsidRDefault="00BC16F4" w:rsidP="00BC16F4">
      <w:pPr>
        <w:spacing w:after="0"/>
        <w:rPr>
          <w:rFonts w:ascii="Bookman Old Style" w:hAnsi="Bookman Old Style"/>
          <w:sz w:val="24"/>
          <w:szCs w:val="24"/>
        </w:rPr>
      </w:pPr>
      <w:r w:rsidRPr="00A82FE9">
        <w:rPr>
          <w:rFonts w:ascii="Bookman Old Style" w:hAnsi="Bookman Old Style"/>
          <w:sz w:val="24"/>
          <w:szCs w:val="24"/>
        </w:rPr>
        <w:t xml:space="preserve">     </w:t>
      </w:r>
      <w:r w:rsidR="00C16B9C" w:rsidRPr="00A82FE9">
        <w:rPr>
          <w:rFonts w:ascii="Bookman Old Style" w:hAnsi="Bookman Old Style"/>
          <w:sz w:val="24"/>
          <w:szCs w:val="24"/>
        </w:rPr>
        <w:t>Imię i nazwisko/ numer identyfikacyjny</w:t>
      </w:r>
    </w:p>
    <w:p w:rsidR="00C16B9C" w:rsidRPr="00A82FE9" w:rsidRDefault="00C16B9C" w:rsidP="00C16B9C">
      <w:pPr>
        <w:jc w:val="center"/>
        <w:rPr>
          <w:rFonts w:ascii="Bookman Old Style" w:hAnsi="Bookman Old Style"/>
          <w:b/>
          <w:sz w:val="24"/>
          <w:szCs w:val="24"/>
        </w:rPr>
      </w:pPr>
      <w:r w:rsidRPr="00A82FE9">
        <w:rPr>
          <w:rFonts w:ascii="Bookman Old Style" w:hAnsi="Bookman Old Style"/>
          <w:b/>
          <w:sz w:val="24"/>
          <w:szCs w:val="24"/>
        </w:rPr>
        <w:t>ARKUSZ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C16B9C" w:rsidRPr="00A82FE9" w:rsidTr="00A003F2"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733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b/>
                <w:sz w:val="24"/>
                <w:szCs w:val="24"/>
              </w:rPr>
              <w:t>PUNKTY</w:t>
            </w:r>
          </w:p>
        </w:tc>
      </w:tr>
      <w:tr w:rsidR="00C16B9C" w:rsidRPr="00A82FE9" w:rsidTr="00A003F2"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16B9C" w:rsidRPr="00A82FE9" w:rsidRDefault="006619B9" w:rsidP="006619B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ma ponad 10 lat oświadczenia w wykonywaniu zawodu lekarza weterynarii ( 10 pkt) ;</w:t>
            </w: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6B9C" w:rsidRPr="00A82FE9" w:rsidTr="00A003F2"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16B9C" w:rsidRPr="00A82FE9" w:rsidRDefault="006619B9" w:rsidP="006619B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pracował w IW ponad 30 lata ( 10 pkt) ;</w:t>
            </w: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6B9C" w:rsidRPr="00A82FE9" w:rsidTr="00A003F2"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16B9C" w:rsidRPr="00A82FE9" w:rsidRDefault="006619B9" w:rsidP="006619B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jest pracownikiem IW ( 20pkt)  - kryterium może być brane pod  uwagę tylko w przypadku lekarzy weterynarii;</w:t>
            </w: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6B9C" w:rsidRPr="00A82FE9" w:rsidTr="00A82FE9">
        <w:trPr>
          <w:trHeight w:val="550"/>
        </w:trPr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16B9C" w:rsidRPr="00A82FE9" w:rsidRDefault="006619B9" w:rsidP="006619B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ma zaliczone  szkolenie praktyczne w przewidzianym przez przepisy wymiarze (15 pkt);</w:t>
            </w: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6B9C" w:rsidRPr="00A82FE9" w:rsidTr="00A003F2"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16B9C" w:rsidRPr="00A82FE9" w:rsidRDefault="006619B9" w:rsidP="00C16B9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był wyznaczany do wykonywania czynności na potrzeby IW w latach poprzedzających wyznaczenie ( 3 pkt za każdy pełny rok pracy, ale nie więcej niż 21 pkt);</w:t>
            </w:r>
            <w:r w:rsidR="00C16B9C" w:rsidRPr="00A82F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6B9C" w:rsidRPr="00A82FE9" w:rsidTr="00A003F2">
        <w:tc>
          <w:tcPr>
            <w:tcW w:w="817" w:type="dxa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16B9C" w:rsidRPr="00A82FE9" w:rsidRDefault="006619B9" w:rsidP="00C16B9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w roku poprzedzającym wyznaczenie zawsze brał udział w zalecanych mu przez PLW szkoleniach organizowanych przez organy IW lub aktualizował wiedzę na innych szkoleniach ( 10 pkt);</w:t>
            </w: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19B9" w:rsidRPr="00A82FE9" w:rsidTr="00A003F2">
        <w:tc>
          <w:tcPr>
            <w:tcW w:w="817" w:type="dxa"/>
          </w:tcPr>
          <w:p w:rsidR="006619B9" w:rsidRPr="00A82FE9" w:rsidRDefault="006619B9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619B9" w:rsidRPr="00A82FE9" w:rsidRDefault="006619B9" w:rsidP="00113C7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Kandydat brał udział zgodnie z harmonogramem w badaniach biegłości w zakresie badania na </w:t>
            </w:r>
            <w:r w:rsidR="00113C7A">
              <w:rPr>
                <w:rFonts w:ascii="Bookman Old Style" w:hAnsi="Bookman Old Style"/>
                <w:sz w:val="24"/>
                <w:szCs w:val="24"/>
              </w:rPr>
              <w:t>obecność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włośni metodą referencyjną organizowanych pr</w:t>
            </w:r>
            <w:r w:rsidR="00113C7A">
              <w:rPr>
                <w:rFonts w:ascii="Bookman Old Style" w:hAnsi="Bookman Old Style"/>
                <w:sz w:val="24"/>
                <w:szCs w:val="24"/>
              </w:rPr>
              <w:t>z</w:t>
            </w:r>
            <w:r>
              <w:rPr>
                <w:rFonts w:ascii="Bookman Old Style" w:hAnsi="Bookman Old Style"/>
                <w:sz w:val="24"/>
                <w:szCs w:val="24"/>
              </w:rPr>
              <w:t>ez PIW-PIB  w Puławach i osiągał wyniki pozytywne lub w roku</w:t>
            </w:r>
            <w:r w:rsidR="00113C7A">
              <w:rPr>
                <w:rFonts w:ascii="Bookman Old Style" w:hAnsi="Bookman Old Style"/>
                <w:sz w:val="24"/>
                <w:szCs w:val="24"/>
              </w:rPr>
              <w:t xml:space="preserve"> poprzedzającym  wyznaczenie wziął udział w szkoleniu dotyczącym badania na obecność włośni metodą referencyjną (20 pkt) – kryterium to oceniane jest tylko w przypadku wyznaczeni lekarzy weterynarii do badania na obecność włośni; </w:t>
            </w:r>
          </w:p>
        </w:tc>
        <w:tc>
          <w:tcPr>
            <w:tcW w:w="1733" w:type="dxa"/>
          </w:tcPr>
          <w:p w:rsidR="006619B9" w:rsidRPr="00A82FE9" w:rsidRDefault="006619B9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19B9" w:rsidRPr="00A82FE9" w:rsidTr="00A003F2">
        <w:tc>
          <w:tcPr>
            <w:tcW w:w="817" w:type="dxa"/>
          </w:tcPr>
          <w:p w:rsidR="006619B9" w:rsidRDefault="00113C7A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619B9" w:rsidRPr="00A82FE9" w:rsidRDefault="00113C7A" w:rsidP="00C16B9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w roku poprzedzającym wyznaczenie wykonywał czynności terminowo, rzetelnie oraz zgodnie z przepisami prawa UE i prawa krajowego oraz prawa o charakterze wewnętrznym, prawidłowo oraz terminowo dokonywał wykonywanie czynności 9 15 pkt);</w:t>
            </w:r>
          </w:p>
        </w:tc>
        <w:tc>
          <w:tcPr>
            <w:tcW w:w="1733" w:type="dxa"/>
          </w:tcPr>
          <w:p w:rsidR="006619B9" w:rsidRPr="00A82FE9" w:rsidRDefault="006619B9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19B9" w:rsidRPr="00A82FE9" w:rsidTr="00A003F2">
        <w:tc>
          <w:tcPr>
            <w:tcW w:w="817" w:type="dxa"/>
          </w:tcPr>
          <w:p w:rsidR="006619B9" w:rsidRDefault="00113C7A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619B9" w:rsidRPr="00A82FE9" w:rsidRDefault="00113C7A" w:rsidP="00C16B9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Kandydat w roku poprzedzającym wyznaczenie dopuścił się zaniedbań w zakresie rozliczeń finansowych ( -30 pkt);</w:t>
            </w:r>
          </w:p>
        </w:tc>
        <w:tc>
          <w:tcPr>
            <w:tcW w:w="1733" w:type="dxa"/>
          </w:tcPr>
          <w:p w:rsidR="006619B9" w:rsidRPr="00A82FE9" w:rsidRDefault="006619B9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6B9C" w:rsidRPr="00A82FE9" w:rsidTr="00A003F2">
        <w:tc>
          <w:tcPr>
            <w:tcW w:w="7479" w:type="dxa"/>
            <w:gridSpan w:val="2"/>
          </w:tcPr>
          <w:p w:rsidR="00C16B9C" w:rsidRPr="00A82FE9" w:rsidRDefault="00C16B9C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82FE9">
              <w:rPr>
                <w:rFonts w:ascii="Bookman Old Style" w:hAnsi="Bookman Old Style"/>
                <w:sz w:val="24"/>
                <w:szCs w:val="24"/>
              </w:rPr>
              <w:t>Suma</w:t>
            </w:r>
            <w:r w:rsidR="00A82FE9" w:rsidRPr="00A82FE9">
              <w:rPr>
                <w:rFonts w:ascii="Bookman Old Style" w:hAnsi="Bookman Old Style"/>
                <w:sz w:val="24"/>
                <w:szCs w:val="24"/>
              </w:rPr>
              <w:t xml:space="preserve"> punktów</w:t>
            </w:r>
            <w:r w:rsidRPr="00A82FE9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  <w:p w:rsidR="00A82FE9" w:rsidRPr="00A82FE9" w:rsidRDefault="00A82FE9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2FE9" w:rsidRPr="00A82FE9" w:rsidRDefault="00A82FE9" w:rsidP="00C16B9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6B9C" w:rsidRPr="00A82FE9" w:rsidRDefault="00C16B9C" w:rsidP="00A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C16F4" w:rsidRPr="00A82FE9" w:rsidRDefault="00BC16F4" w:rsidP="00C16B9C">
      <w:pPr>
        <w:jc w:val="center"/>
        <w:rPr>
          <w:sz w:val="24"/>
          <w:szCs w:val="24"/>
        </w:rPr>
      </w:pPr>
    </w:p>
    <w:p w:rsidR="00BC16F4" w:rsidRPr="00A82FE9" w:rsidRDefault="00BC16F4" w:rsidP="00BC16F4">
      <w:pPr>
        <w:rPr>
          <w:rFonts w:ascii="Bookman Old Style" w:hAnsi="Bookman Old Style"/>
          <w:sz w:val="24"/>
          <w:szCs w:val="24"/>
        </w:rPr>
      </w:pPr>
      <w:r w:rsidRPr="00A82FE9">
        <w:rPr>
          <w:rFonts w:ascii="Bookman Old Style" w:hAnsi="Bookman Old Style"/>
          <w:sz w:val="24"/>
          <w:szCs w:val="24"/>
        </w:rPr>
        <w:t xml:space="preserve">Inne kryteria i ich uzasadnienie:  </w:t>
      </w:r>
    </w:p>
    <w:sectPr w:rsidR="00BC16F4" w:rsidRPr="00A8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9C"/>
    <w:rsid w:val="00026A62"/>
    <w:rsid w:val="0004792D"/>
    <w:rsid w:val="00113C7A"/>
    <w:rsid w:val="00541835"/>
    <w:rsid w:val="005C6503"/>
    <w:rsid w:val="006619B9"/>
    <w:rsid w:val="00907A9A"/>
    <w:rsid w:val="00A003F2"/>
    <w:rsid w:val="00A82FE9"/>
    <w:rsid w:val="00BC16F4"/>
    <w:rsid w:val="00C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4E43-4241-4CC9-829C-738395B9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 PRZASNYSZ</cp:lastModifiedBy>
  <cp:revision>9</cp:revision>
  <dcterms:created xsi:type="dcterms:W3CDTF">2018-11-20T07:20:00Z</dcterms:created>
  <dcterms:modified xsi:type="dcterms:W3CDTF">2020-11-18T11:29:00Z</dcterms:modified>
</cp:coreProperties>
</file>